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Муниципальное бюджетное общеобразовательное учреждение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"Веде</w:t>
      </w:r>
      <w:r>
        <w:rPr>
          <w:rFonts w:ascii="Times New Roman" w:hAnsi="Times New Roman"/>
          <w:b/>
          <w:sz w:val="26"/>
          <w:szCs w:val="26"/>
        </w:rPr>
        <w:t xml:space="preserve">нская средняя общеобразовательная школа </w:t>
      </w:r>
      <w:r>
        <w:rPr>
          <w:rFonts w:ascii="Times New Roman" w:hAnsi="Times New Roman"/>
          <w:b/>
          <w:sz w:val="26"/>
          <w:szCs w:val="26"/>
          <w:lang w:val="en-US"/>
        </w:rPr>
        <w:t>√1"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16"/>
          <w:lang w:eastAsia="ru-RU"/>
        </w:rPr>
        <w:t>План</w:t>
      </w:r>
    </w:p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16"/>
          <w:lang w:eastAsia="ru-RU"/>
        </w:rPr>
        <w:t>внеурочной деятельности на уровне НОО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685"/>
        <w:gridCol w:w="1418"/>
        <w:gridCol w:w="1275"/>
        <w:gridCol w:w="1418"/>
        <w:gridCol w:w="1134"/>
        <w:gridCol w:w="1276"/>
      </w:tblGrid>
      <w:tr>
        <w:trPr/>
        <w:tc>
          <w:tcPr>
            <w:tcW w:w="5104" w:type="dxa"/>
            <w:vMerge w:val="restart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Курсы  внеурочной деятельности по видам деятельности</w:t>
            </w:r>
          </w:p>
        </w:tc>
        <w:tc>
          <w:tcPr>
            <w:tcW w:w="3685" w:type="dxa"/>
            <w:vMerge w:val="restart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Наименование программы ВД</w:t>
            </w:r>
          </w:p>
        </w:tc>
        <w:tc>
          <w:tcPr>
            <w:tcW w:w="6521" w:type="dxa"/>
            <w:gridSpan w:val="5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Классы</w:t>
            </w:r>
          </w:p>
        </w:tc>
      </w:tr>
      <w:tr>
        <w:tblPrEx/>
        <w:trPr/>
        <w:tc>
          <w:tcPr>
            <w:tcW w:w="5104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Всего часов</w:t>
            </w:r>
          </w:p>
        </w:tc>
      </w:tr>
      <w:tr>
        <w:tblPrEx/>
        <w:trPr>
          <w:trHeight w:val="339" w:hRule="atLeast"/>
        </w:trPr>
        <w:tc>
          <w:tcPr>
            <w:tcW w:w="5104" w:type="dxa"/>
            <w:vMerge w:val="restart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Дополнительное изучение учебного предмета  </w:t>
            </w: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«Funny English» («Забавный английский»)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1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/>
        <w:trPr>
          <w:trHeight w:val="339" w:hRule="atLeast"/>
        </w:trPr>
        <w:tc>
          <w:tcPr>
            <w:tcW w:w="5104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 математика»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339" w:hRule="atLeast"/>
        </w:trPr>
        <w:tc>
          <w:tcPr>
            <w:tcW w:w="5104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«Занимательная  грамматика»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209" w:hRule="atLeast"/>
        </w:trPr>
        <w:tc>
          <w:tcPr>
            <w:tcW w:w="5104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«Путешествие в сказку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/>
        <w:trPr>
          <w:trHeight w:val="351" w:hRule="atLeast"/>
        </w:trPr>
        <w:tc>
          <w:tcPr>
            <w:tcW w:w="5104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«Радужный мир»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339" w:hRule="atLeast"/>
        </w:trPr>
        <w:tc>
          <w:tcPr>
            <w:tcW w:w="5104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Театральная студия «Родничок»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/>
        <w:trPr>
          <w:trHeight w:val="339" w:hRule="atLeast"/>
        </w:trPr>
        <w:tc>
          <w:tcPr>
            <w:tcW w:w="5104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330" w:hRule="atLeast"/>
        </w:trPr>
        <w:tc>
          <w:tcPr>
            <w:tcW w:w="5104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 работа</w:t>
            </w: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«Тропинка в профессию»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330" w:hRule="atLeast"/>
        </w:trPr>
        <w:tc>
          <w:tcPr>
            <w:tcW w:w="5104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«Учимся для жизни»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1 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205" w:hRule="atLeast"/>
        </w:trPr>
        <w:tc>
          <w:tcPr>
            <w:tcW w:w="5104" w:type="dxa"/>
            <w:tcBorders/>
          </w:tcPr>
          <w:p>
            <w:pPr>
              <w:pStyle w:val="style0"/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 о  важном»</w:t>
            </w: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«Час 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205" w:hRule="atLeast"/>
        </w:trPr>
        <w:tc>
          <w:tcPr>
            <w:tcW w:w="5104" w:type="dxa"/>
            <w:tcBorders/>
          </w:tcPr>
          <w:p>
            <w:pPr>
              <w:pStyle w:val="style0"/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личности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самореализация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/>
        <w:trPr>
          <w:trHeight w:val="116" w:hRule="atLeast"/>
        </w:trPr>
        <w:tc>
          <w:tcPr>
            <w:tcW w:w="5104" w:type="dxa"/>
            <w:tcBorders/>
          </w:tcPr>
          <w:p>
            <w:pPr>
              <w:pStyle w:val="style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-оздоровительное</w:t>
            </w: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«Час здоровья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/>
        <w:trPr>
          <w:trHeight w:val="90" w:hRule="atLeast"/>
        </w:trPr>
        <w:tc>
          <w:tcPr>
            <w:tcW w:w="510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 часов</w:t>
            </w:r>
          </w:p>
        </w:tc>
        <w:tc>
          <w:tcPr>
            <w:tcW w:w="368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</w:t>
            </w:r>
          </w:p>
        </w:tc>
      </w:tr>
    </w:tbl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spacing w:after="0" w:lineRule="auto" w:line="240"/>
        <w:rPr>
          <w:rFonts w:ascii="Times New Roman" w:eastAsia="Tahoma" w:hAnsi="Times New Roman"/>
          <w:b/>
          <w:sz w:val="24"/>
        </w:rPr>
        <w:sectPr>
          <w:footerReference w:type="default" r:id="rId2"/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>
      <w:pPr>
        <w:pStyle w:val="style0"/>
        <w:widowControl w:val="false"/>
        <w:autoSpaceDE w:val="false"/>
        <w:autoSpaceDN w:val="false"/>
        <w:spacing w:after="0" w:lineRule="auto" w:line="240"/>
        <w:jc w:val="center"/>
        <w:rPr>
          <w:rFonts w:ascii="Times New Roman" w:eastAsia="Tahoma" w:hAnsi="Times New Roman"/>
          <w:b/>
          <w:sz w:val="24"/>
        </w:rPr>
      </w:pPr>
      <w:r>
        <w:rPr>
          <w:rFonts w:ascii="Times New Roman" w:eastAsia="Tahoma" w:hAnsi="Times New Roman"/>
          <w:b/>
          <w:sz w:val="24"/>
        </w:rPr>
        <w:t>Пояснительная записка</w:t>
      </w:r>
    </w:p>
    <w:p>
      <w:pPr>
        <w:pStyle w:val="style0"/>
        <w:autoSpaceDE w:val="false"/>
        <w:autoSpaceDN w:val="false"/>
        <w:adjustRightInd w:val="false"/>
        <w:spacing w:after="0" w:lineRule="atLeast" w:line="201"/>
        <w:ind w:firstLine="2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Внеурочная деятельность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bCs/>
          <w:sz w:val="24"/>
          <w:szCs w:val="24"/>
        </w:rPr>
        <w:t xml:space="preserve">в рамках реализации ФГОС НОО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образования, а также с учётом планируемых результатов, отражаемых в Рабочей программе воспитания школы. </w:t>
      </w: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Внеурочная деятельность в школе на уровне начального общего образования направлена на решение следующих задач: 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0"/>
          <w:tab w:val="left" w:leader="none" w:pos="142"/>
          <w:tab w:val="left" w:leader="none" w:pos="851"/>
        </w:tabs>
        <w:autoSpaceDE w:val="false"/>
        <w:autoSpaceDN w:val="false"/>
        <w:spacing w:after="0" w:lineRule="auto" w:line="259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обеспечить достижение личностных, метапредметных, предметных результатов освоение основной образовательной программы и программы воспитания обучающихся на уровне начального общего образования;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0"/>
          <w:tab w:val="left" w:leader="none" w:pos="142"/>
          <w:tab w:val="left" w:leader="none" w:pos="851"/>
        </w:tabs>
        <w:autoSpaceDE w:val="false"/>
        <w:autoSpaceDN w:val="false"/>
        <w:spacing w:after="0" w:lineRule="auto" w:line="259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обеспечить благоприятную адаптацию ребенка в школе;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0"/>
          <w:tab w:val="left" w:leader="none" w:pos="142"/>
          <w:tab w:val="left" w:leader="none" w:pos="851"/>
        </w:tabs>
        <w:autoSpaceDE w:val="false"/>
        <w:autoSpaceDN w:val="false"/>
        <w:spacing w:after="0" w:lineRule="auto" w:line="259"/>
        <w:ind w:left="0" w:right="414"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оптимизировать учебную нагрузку обучающихся; 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0"/>
          <w:tab w:val="left" w:leader="none" w:pos="142"/>
          <w:tab w:val="left" w:leader="none" w:pos="851"/>
        </w:tabs>
        <w:autoSpaceDE w:val="false"/>
        <w:autoSpaceDN w:val="false"/>
        <w:spacing w:after="0" w:lineRule="auto" w:line="259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улучшить условия для развития ребенка; 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0"/>
          <w:tab w:val="left" w:leader="none" w:pos="142"/>
          <w:tab w:val="left" w:leader="none" w:pos="851"/>
        </w:tabs>
        <w:autoSpaceDE w:val="false"/>
        <w:autoSpaceDN w:val="false"/>
        <w:spacing w:after="0" w:lineRule="auto" w:line="259"/>
        <w:ind w:left="0" w:right="414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учесть возрастные и индивидуальные особенности обучающихся. </w:t>
      </w: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before="152" w:after="0"/>
        <w:ind w:right="414"/>
        <w:jc w:val="both"/>
        <w:outlineLvl w:val="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Внеурочная деятельность организуется </w:t>
      </w:r>
      <w:r>
        <w:rPr>
          <w:rFonts w:ascii="Times New Roman" w:hAnsi="Times New Roman"/>
          <w:b/>
          <w:bCs/>
          <w:sz w:val="24"/>
          <w:szCs w:val="28"/>
        </w:rPr>
        <w:t xml:space="preserve">в целях </w:t>
      </w:r>
      <w:r>
        <w:rPr>
          <w:rFonts w:ascii="Times New Roman" w:hAnsi="Times New Roman"/>
          <w:sz w:val="24"/>
          <w:szCs w:val="28"/>
        </w:rPr>
        <w:t xml:space="preserve">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средах. </w:t>
      </w:r>
    </w:p>
    <w:p>
      <w:pPr>
        <w:pStyle w:val="style0"/>
        <w:autoSpaceDE w:val="false"/>
        <w:autoSpaceDN w:val="false"/>
        <w:adjustRightInd w:val="false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При организации внеурочной деятельности обучающихся об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разовательной организацией могут использоваться возможно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сти организаций и учреждений дополнительного образования, культуры и спорта.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>
      <w:pPr>
        <w:pStyle w:val="style0"/>
        <w:autoSpaceDE w:val="false"/>
        <w:autoSpaceDN w:val="false"/>
        <w:adjustRightInd w:val="false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Основное преимущество организации внеурочной деятельно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сти непосредственно в образовательной организации заключа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сти в рамках основной образовательной программы образова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тельной организации.</w:t>
      </w:r>
    </w:p>
    <w:p>
      <w:pPr>
        <w:pStyle w:val="style0"/>
        <w:autoSpaceDE w:val="false"/>
        <w:autoSpaceDN w:val="false"/>
        <w:adjustRightInd w:val="false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При организации внеурочной деятельности непосредственно в образовательной организации предполагается, что в этой ра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 xml:space="preserve">боте принимают участие все педагогические работники данной организации (учителя начальной школы, учителя-предметники, социальный педагог, педагог-психолог, учитель-дефектолог, логопед, воспитатель, тьютор и др.). </w:t>
      </w:r>
    </w:p>
    <w:p>
      <w:pPr>
        <w:pStyle w:val="style0"/>
        <w:autoSpaceDE w:val="false"/>
        <w:autoSpaceDN w:val="false"/>
        <w:adjustRightInd w:val="false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Внеурочная деятельность тесно связана с дополнительным образованием детей в части создания условий для развития их творческих интересов, включения их в художественную, техническую, спортивную и другую деятельность.</w:t>
      </w:r>
    </w:p>
    <w:p>
      <w:pPr>
        <w:pStyle w:val="style0"/>
        <w:autoSpaceDE w:val="false"/>
        <w:autoSpaceDN w:val="false"/>
        <w:adjustRightInd w:val="false"/>
        <w:spacing w:after="0"/>
        <w:ind w:right="414" w:firstLine="220"/>
        <w:jc w:val="both"/>
        <w:rPr>
          <w:rFonts w:cs="Aria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Связующим звеном между внеурочной деятельностью и до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полнительным образованием детей выступают такие формы её реализации, как факультативы, детские научные общества, экологические и военно-патриотические отряды и т. д.</w:t>
      </w:r>
    </w:p>
    <w:p>
      <w:pPr>
        <w:pStyle w:val="style0"/>
        <w:autoSpaceDE w:val="false"/>
        <w:autoSpaceDN w:val="false"/>
        <w:adjustRightInd w:val="false"/>
        <w:spacing w:after="0"/>
        <w:ind w:right="414" w:firstLine="2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 взаимодействии образовательной организации с другими организациями создаются общее программно-методическое пространство, рабочие программы курсов внеурочной деятельности, которые должны быть сориентированы на планируемые результаты освоения основной образовательной программы начального общего образования конкретной образовательной организации.</w:t>
      </w:r>
    </w:p>
    <w:p>
      <w:pPr>
        <w:pStyle w:val="style0"/>
        <w:widowControl w:val="false"/>
        <w:tabs>
          <w:tab w:val="left" w:leader="none" w:pos="0"/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before="152" w:after="0"/>
        <w:ind w:right="414" w:firstLine="142"/>
        <w:jc w:val="both"/>
        <w:outlineLvl w:val="3"/>
        <w:rPr>
          <w:rFonts w:ascii="Times New Roman" w:eastAsia="Trebuchet MS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Координирующую роль в организации внеурочной деятельно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ной деятельности коллектива, в том числе через органы самоуправления, обеспечивает внеурочную деятельность обучаю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>щихся в соответствии с их выбором</w:t>
      </w:r>
      <w:r>
        <w:rPr>
          <w:rFonts w:ascii="OfficinaSansITC" w:cs="OfficinaSansITC" w:hAnsi="OfficinaSansITC"/>
          <w:color w:val="000000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</w:t>
      </w: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663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9498"/>
              </w:tabs>
              <w:autoSpaceDE w:val="false"/>
              <w:autoSpaceDN w:val="false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Направление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9498"/>
              </w:tabs>
              <w:autoSpaceDE w:val="false"/>
              <w:autoSpaceDN w:val="false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Решаемые задачи</w:t>
            </w:r>
          </w:p>
        </w:tc>
      </w:tr>
      <w:tr>
        <w:tblPrEx/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0"/>
                <w:tab w:val="left" w:leader="none" w:pos="318"/>
                <w:tab w:val="left" w:leader="none" w:pos="9498"/>
              </w:tabs>
              <w:autoSpaceDE w:val="false"/>
              <w:autoSpaceDN w:val="false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Спортивно-оздоровительное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9498"/>
              </w:tabs>
              <w:autoSpaceDE w:val="false"/>
              <w:autoSpaceDN w:val="false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</w:t>
            </w:r>
          </w:p>
        </w:tc>
      </w:tr>
      <w:tr>
        <w:tblPrEx/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0"/>
                <w:tab w:val="left" w:leader="none" w:pos="318"/>
                <w:tab w:val="left" w:leader="none" w:pos="9498"/>
              </w:tabs>
              <w:autoSpaceDE w:val="false"/>
              <w:autoSpaceDN w:val="false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Общекультурное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9498"/>
              </w:tabs>
              <w:autoSpaceDE w:val="false"/>
              <w:autoSpaceDN w:val="false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</w:t>
            </w:r>
          </w:p>
        </w:tc>
      </w:tr>
      <w:tr>
        <w:tblPrEx/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0"/>
                <w:tab w:val="left" w:leader="none" w:pos="318"/>
                <w:tab w:val="left" w:leader="none" w:pos="9498"/>
              </w:tabs>
              <w:autoSpaceDE w:val="false"/>
              <w:autoSpaceDN w:val="false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Духовно-нравственное</w:t>
            </w:r>
          </w:p>
          <w:p>
            <w:pPr>
              <w:pStyle w:val="style0"/>
              <w:widowControl w:val="false"/>
              <w:tabs>
                <w:tab w:val="left" w:leader="none" w:pos="0"/>
                <w:tab w:val="left" w:leader="none" w:pos="318"/>
                <w:tab w:val="left" w:leader="none" w:pos="9498"/>
              </w:tabs>
              <w:autoSpaceDE w:val="false"/>
              <w:autoSpaceDN w:val="false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9498"/>
              </w:tabs>
              <w:autoSpaceDE w:val="false"/>
              <w:autoSpaceDN w:val="false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</w:tr>
      <w:tr>
        <w:tblPrEx/>
        <w:trPr>
          <w:trHeight w:val="921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0"/>
                <w:tab w:val="left" w:leader="none" w:pos="318"/>
                <w:tab w:val="left" w:leader="none" w:pos="9498"/>
              </w:tabs>
              <w:autoSpaceDE w:val="false"/>
              <w:autoSpaceDN w:val="false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Общеинтеллектуальное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9498"/>
              </w:tabs>
              <w:autoSpaceDE w:val="false"/>
              <w:autoSpaceDN w:val="false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</w:tr>
      <w:tr>
        <w:tblPrEx/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0"/>
                <w:tab w:val="left" w:leader="none" w:pos="318"/>
                <w:tab w:val="left" w:leader="none" w:pos="9498"/>
              </w:tabs>
              <w:autoSpaceDE w:val="false"/>
              <w:autoSpaceDN w:val="false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Социальное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9498"/>
              </w:tabs>
              <w:autoSpaceDE w:val="false"/>
              <w:autoSpaceDN w:val="false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таких ценностей как познание, истина, целеустремленность, социально- значимой деятельности.</w:t>
            </w:r>
          </w:p>
        </w:tc>
      </w:tr>
    </w:tbl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firstLine="567"/>
        <w:jc w:val="both"/>
        <w:rPr>
          <w:rFonts w:ascii="Times New Roman" w:hAnsi="Times New Roman"/>
          <w:sz w:val="14"/>
          <w:szCs w:val="14"/>
        </w:rPr>
      </w:pP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Формы организации внеурочной деятельности</w:t>
      </w:r>
      <w:r>
        <w:rPr>
          <w:rFonts w:ascii="Times New Roman" w:hAnsi="Times New Roman"/>
          <w:color w:val="000000"/>
          <w:sz w:val="24"/>
          <w:szCs w:val="24"/>
        </w:rPr>
        <w:t>, как и в целом образовательной деятельности, в рамках реализации основной образовательной программы начального общего образования определяет организация, осуществляющая образовательную де</w:t>
      </w:r>
      <w:r>
        <w:rPr>
          <w:rFonts w:ascii="Times New Roman" w:hAnsi="Times New Roman"/>
          <w:color w:val="000000"/>
          <w:sz w:val="24"/>
          <w:szCs w:val="24"/>
        </w:rPr>
        <w:t/>
      </w:r>
      <w:r>
        <w:rPr>
          <w:rFonts w:ascii="Times New Roman" w:hAnsi="Times New Roman"/>
          <w:color w:val="000000"/>
          <w:sz w:val="24"/>
          <w:szCs w:val="24"/>
        </w:rPr>
        <w:t xml:space="preserve">ятельность. </w:t>
      </w: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Содержание занятий, предусмотренных во внеурочной деятельности осуществляются в таких формах,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>
      <w:pPr>
        <w:pStyle w:val="style0"/>
        <w:widowControl w:val="false"/>
        <w:tabs>
          <w:tab w:val="left" w:leader="none" w:pos="142"/>
          <w:tab w:val="left" w:leader="none" w:pos="851"/>
        </w:tabs>
        <w:autoSpaceDE w:val="false"/>
        <w:autoSpaceDN w:val="false"/>
        <w:spacing w:after="0"/>
        <w:ind w:right="41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Все виды внеурочной деятельности ориентированы на воспитательные результаты.</w:t>
      </w: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Внеурочная деятельность может быть организована по видам: игровая, познавательная, досугово – развлекательная деятельность (досуговое общение), проблемно- 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 краеведческая деятельность. </w:t>
      </w: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</w:t>
      </w:r>
      <w:r>
        <w:rPr>
          <w:rFonts w:ascii="Times New Roman" w:hAnsi="Times New Roman"/>
          <w:bCs/>
          <w:sz w:val="24"/>
          <w:szCs w:val="24"/>
        </w:rPr>
        <w:t>форм организации (</w:t>
      </w:r>
      <w:r>
        <w:rPr>
          <w:rFonts w:ascii="Times New Roman" w:hAnsi="Times New Roman"/>
          <w:sz w:val="24"/>
          <w:szCs w:val="24"/>
        </w:rPr>
        <w:t>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социальное проектирование и т.д.) </w:t>
      </w:r>
    </w:p>
    <w:p>
      <w:pPr>
        <w:pStyle w:val="style0"/>
        <w:autoSpaceDE w:val="false"/>
        <w:autoSpaceDN w:val="false"/>
        <w:adjustRightInd w:val="false"/>
        <w:spacing w:after="0"/>
        <w:ind w:right="4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В соответствии с принципом учета потребностей учащихся и их родителей были выявлены запросы родителей и учащихся методом анкетирования, соотнесены запросы с кадровым и материально-техническим ресурсом школы, особенностями основной образовательной программы. Запрос сформулирован через протоколы родительских собраний и выявил следующую структуру организации внеурочной деятельности:</w:t>
      </w:r>
    </w:p>
    <w:p>
      <w:pPr>
        <w:pStyle w:val="style0"/>
        <w:autoSpaceDE w:val="false"/>
        <w:autoSpaceDN w:val="false"/>
        <w:adjustRightInd w:val="false"/>
        <w:spacing w:after="0"/>
        <w:ind w:right="413"/>
        <w:jc w:val="both"/>
        <w:rPr>
          <w:rFonts w:ascii="Times New Roman" w:hAnsi="Times New Roman"/>
          <w:color w:val="000000"/>
          <w:sz w:val="10"/>
          <w:szCs w:val="24"/>
        </w:rPr>
      </w:pP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3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План внеурочной деятельности</w:t>
      </w: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3" w:firstLine="567"/>
        <w:jc w:val="center"/>
        <w:rPr>
          <w:rFonts w:ascii="Times New Roman" w:hAnsi="Times New Roman"/>
          <w:b/>
          <w:sz w:val="2"/>
          <w:szCs w:val="2"/>
        </w:rPr>
      </w:pP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9498"/>
        </w:tabs>
        <w:autoSpaceDE w:val="false"/>
        <w:autoSpaceDN w:val="false"/>
        <w:spacing w:after="0"/>
        <w:ind w:right="4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на уровне начального общего образования не превышает объём 10 часов в неделю, объём внеурочной деятельности для обучающихся на уровне начального общего образования рассчитывается с учетом требований и составляет 1317 часов (п.32.2 ФГОС НОО – 2021- до 1320 часов).</w:t>
      </w:r>
    </w:p>
    <w:p>
      <w:pPr>
        <w:pStyle w:val="style0"/>
        <w:spacing w:after="0" w:lineRule="auto" w:line="240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  <w:gridCol w:w="709"/>
        <w:gridCol w:w="708"/>
        <w:gridCol w:w="709"/>
        <w:gridCol w:w="709"/>
        <w:gridCol w:w="850"/>
      </w:tblGrid>
      <w:tr>
        <w:trPr/>
        <w:tc>
          <w:tcPr>
            <w:tcW w:w="3544" w:type="dxa"/>
            <w:vMerge w:val="restart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Курсы  внеурочной деятельности по видам деятельности</w:t>
            </w:r>
          </w:p>
        </w:tc>
        <w:tc>
          <w:tcPr>
            <w:tcW w:w="3686" w:type="dxa"/>
            <w:vMerge w:val="restart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Наименование программы ВД</w:t>
            </w:r>
          </w:p>
        </w:tc>
        <w:tc>
          <w:tcPr>
            <w:tcW w:w="3685" w:type="dxa"/>
            <w:gridSpan w:val="5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Классы</w:t>
            </w:r>
          </w:p>
        </w:tc>
      </w:tr>
      <w:tr>
        <w:tblPrEx/>
        <w:trPr/>
        <w:tc>
          <w:tcPr>
            <w:tcW w:w="3544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eastAsia="ru-RU"/>
              </w:rPr>
              <w:t>Всего часов</w:t>
            </w:r>
          </w:p>
        </w:tc>
      </w:tr>
      <w:tr>
        <w:tblPrEx/>
        <w:trPr>
          <w:trHeight w:val="339" w:hRule="atLeast"/>
        </w:trPr>
        <w:tc>
          <w:tcPr>
            <w:tcW w:w="3544" w:type="dxa"/>
            <w:vMerge w:val="restart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изучение учебного предмета</w:t>
            </w:r>
          </w:p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/>
          </w:tcPr>
          <w:p>
            <w:pPr>
              <w:pStyle w:val="style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«Funny English» («Забавный английский»)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/>
        <w:trPr>
          <w:trHeight w:val="351" w:hRule="atLeast"/>
        </w:trPr>
        <w:tc>
          <w:tcPr>
            <w:tcW w:w="3544" w:type="dxa"/>
            <w:vMerge w:val="continue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/>
          </w:tcPr>
          <w:p>
            <w:pPr>
              <w:pStyle w:val="style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«Радужный мир»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351" w:hRule="atLeast"/>
        </w:trPr>
        <w:tc>
          <w:tcPr>
            <w:tcW w:w="354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/>
          </w:tcPr>
          <w:p>
            <w:pPr>
              <w:pStyle w:val="style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сказку»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/>
        <w:trPr>
          <w:trHeight w:val="330" w:hRule="atLeast"/>
        </w:trPr>
        <w:tc>
          <w:tcPr>
            <w:tcW w:w="3544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Профориентационная работа</w:t>
            </w:r>
          </w:p>
        </w:tc>
        <w:tc>
          <w:tcPr>
            <w:tcW w:w="3686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«Тропинка в профессию»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330" w:hRule="atLeast"/>
        </w:trPr>
        <w:tc>
          <w:tcPr>
            <w:tcW w:w="3544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3686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«Учимся для жизни»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205" w:hRule="atLeast"/>
        </w:trPr>
        <w:tc>
          <w:tcPr>
            <w:tcW w:w="3544" w:type="dxa"/>
            <w:tcBorders/>
          </w:tcPr>
          <w:p>
            <w:pPr>
              <w:pStyle w:val="style0"/>
              <w:spacing w:after="0"/>
              <w:ind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«Разговоры  о  важном»</w:t>
            </w:r>
          </w:p>
        </w:tc>
        <w:tc>
          <w:tcPr>
            <w:tcW w:w="3686" w:type="dxa"/>
            <w:tcBorders/>
          </w:tcPr>
          <w:p>
            <w:pPr>
              <w:pStyle w:val="style0"/>
              <w:spacing w:after="0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общения»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ind w:hanging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blPrEx/>
        <w:trPr>
          <w:trHeight w:val="116" w:hRule="atLeast"/>
        </w:trPr>
        <w:tc>
          <w:tcPr>
            <w:tcW w:w="3544" w:type="dxa"/>
            <w:tcBorders/>
          </w:tcPr>
          <w:p>
            <w:pPr>
              <w:pStyle w:val="style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-оздоровительное</w:t>
            </w:r>
          </w:p>
        </w:tc>
        <w:tc>
          <w:tcPr>
            <w:tcW w:w="3686" w:type="dxa"/>
            <w:tcBorders/>
          </w:tcPr>
          <w:p>
            <w:pPr>
              <w:pStyle w:val="style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«Час здоровья»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/>
        <w:trPr>
          <w:trHeight w:val="90" w:hRule="atLeast"/>
        </w:trPr>
        <w:tc>
          <w:tcPr>
            <w:tcW w:w="3544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 часов</w:t>
            </w:r>
          </w:p>
        </w:tc>
        <w:tc>
          <w:tcPr>
            <w:tcW w:w="3686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style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</w:p>
        </w:tc>
      </w:tr>
    </w:tbl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1037"/>
          <w:tab w:val="left" w:leader="none" w:pos="9498"/>
        </w:tabs>
        <w:autoSpaceDE w:val="false"/>
        <w:autoSpaceDN w:val="false"/>
        <w:spacing w:after="0"/>
        <w:jc w:val="both"/>
        <w:rPr>
          <w:rFonts w:ascii="TimesNewRoman" w:cs="Arial" w:hAnsi="TimesNewRoman"/>
          <w:sz w:val="16"/>
          <w:szCs w:val="28"/>
        </w:rPr>
      </w:pP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1037"/>
          <w:tab w:val="left" w:leader="none" w:pos="9498"/>
        </w:tabs>
        <w:autoSpaceDE w:val="false"/>
        <w:autoSpaceDN w:val="false"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Промежуточная аттестация внеурочной деятельности проводится в соответствии с</w:t>
      </w:r>
      <w:r>
        <w:rPr>
          <w:rFonts w:cs="Arial"/>
          <w:color w:val="000000"/>
          <w:sz w:val="24"/>
          <w:szCs w:val="28"/>
        </w:rPr>
        <w:br/>
      </w:r>
      <w:r>
        <w:rPr>
          <w:rFonts w:ascii="Times New Roman" w:hAnsi="Times New Roman"/>
          <w:color w:val="000000"/>
          <w:sz w:val="24"/>
          <w:szCs w:val="28"/>
        </w:rPr>
        <w:t>Положением о внеурочной деятельности в различных формах.</w:t>
      </w: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1037"/>
          <w:tab w:val="left" w:leader="none" w:pos="9498"/>
        </w:tabs>
        <w:autoSpaceDE w:val="false"/>
        <w:autoSpaceDN w:val="false"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Style w:val="style410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850"/>
        <w:gridCol w:w="992"/>
        <w:gridCol w:w="1843"/>
        <w:gridCol w:w="1526"/>
      </w:tblGrid>
      <w:tr>
        <w:trPr>
          <w:trHeight w:val="259" w:hRule="atLeast"/>
        </w:trPr>
        <w:tc>
          <w:tcPr>
            <w:tcW w:w="851" w:type="dxa"/>
            <w:vMerge w:val="restart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536" w:type="dxa"/>
            <w:gridSpan w:val="4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526" w:type="dxa"/>
            <w:vMerge w:val="restart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Оценивание</w:t>
            </w:r>
          </w:p>
        </w:tc>
      </w:tr>
      <w:tr>
        <w:tblPrEx/>
        <w:trPr>
          <w:trHeight w:val="360" w:hRule="atLeast"/>
        </w:trPr>
        <w:tc>
          <w:tcPr>
            <w:tcW w:w="851" w:type="dxa"/>
            <w:vMerge w:val="continue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кл.</w:t>
            </w:r>
          </w:p>
        </w:tc>
        <w:tc>
          <w:tcPr>
            <w:tcW w:w="850" w:type="dxa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кл.</w:t>
            </w:r>
          </w:p>
        </w:tc>
        <w:tc>
          <w:tcPr>
            <w:tcW w:w="992" w:type="dxa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кл.</w:t>
            </w:r>
          </w:p>
        </w:tc>
        <w:tc>
          <w:tcPr>
            <w:tcW w:w="1843" w:type="dxa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кл.</w:t>
            </w:r>
          </w:p>
        </w:tc>
        <w:tc>
          <w:tcPr>
            <w:tcW w:w="1526" w:type="dxa"/>
            <w:vMerge w:val="continue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Спортивно-оздоровительное </w:t>
            </w:r>
          </w:p>
        </w:tc>
        <w:tc>
          <w:tcPr>
            <w:tcW w:w="4536" w:type="dxa"/>
            <w:gridSpan w:val="4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Соревнования. Турнир. Веселые старты</w:t>
            </w:r>
          </w:p>
        </w:tc>
        <w:tc>
          <w:tcPr>
            <w:tcW w:w="15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Общекультурное </w:t>
            </w:r>
          </w:p>
        </w:tc>
        <w:tc>
          <w:tcPr>
            <w:tcW w:w="4536" w:type="dxa"/>
            <w:gridSpan w:val="4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декоративно прикладного творчества. Концерт</w:t>
            </w:r>
          </w:p>
        </w:tc>
        <w:tc>
          <w:tcPr>
            <w:tcW w:w="15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Духовно-нравственное </w:t>
            </w:r>
          </w:p>
        </w:tc>
        <w:tc>
          <w:tcPr>
            <w:tcW w:w="4536" w:type="dxa"/>
            <w:gridSpan w:val="4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5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Социальное </w:t>
            </w:r>
          </w:p>
        </w:tc>
        <w:tc>
          <w:tcPr>
            <w:tcW w:w="4536" w:type="dxa"/>
            <w:gridSpan w:val="4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социального проекта</w:t>
            </w:r>
          </w:p>
        </w:tc>
        <w:tc>
          <w:tcPr>
            <w:tcW w:w="15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  <w:tr>
        <w:tblPrEx/>
        <w:trPr/>
        <w:tc>
          <w:tcPr>
            <w:tcW w:w="851" w:type="dxa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eastAsia="ru-RU"/>
              </w:rPr>
              <w:t xml:space="preserve">Общеинтеллектуальное </w:t>
            </w:r>
          </w:p>
        </w:tc>
        <w:tc>
          <w:tcPr>
            <w:tcW w:w="4536" w:type="dxa"/>
            <w:gridSpan w:val="4"/>
            <w:tcBorders/>
          </w:tcPr>
          <w:p>
            <w:pPr>
              <w:pStyle w:val="style0"/>
              <w:widowControl w:val="false"/>
              <w:tabs>
                <w:tab w:val="left" w:leader="none" w:pos="142"/>
                <w:tab w:val="left" w:leader="none" w:pos="851"/>
                <w:tab w:val="left" w:leader="none" w:pos="1037"/>
                <w:tab w:val="left" w:leader="none" w:pos="9498"/>
              </w:tabs>
              <w:autoSpaceDE w:val="false"/>
              <w:autoSpaceDN w:val="false"/>
              <w:adjustRightInd w:val="false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игра. КВН. </w:t>
            </w:r>
          </w:p>
        </w:tc>
        <w:tc>
          <w:tcPr>
            <w:tcW w:w="1526" w:type="dxa"/>
            <w:tcBorders/>
          </w:tcPr>
          <w:p>
            <w:pPr>
              <w:pStyle w:val="style0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Зачет</w:t>
            </w:r>
          </w:p>
        </w:tc>
      </w:tr>
    </w:tbl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1037"/>
          <w:tab w:val="left" w:leader="none" w:pos="9498"/>
        </w:tabs>
        <w:autoSpaceDE w:val="false"/>
        <w:autoSpaceDN w:val="false"/>
        <w:spacing w:after="0"/>
        <w:jc w:val="both"/>
        <w:rPr>
          <w:rFonts w:ascii="Times New Roman" w:hAnsi="Times New Roman"/>
          <w:szCs w:val="24"/>
        </w:rPr>
        <w:sectPr>
          <w:pgSz w:w="11906" w:h="16838" w:orient="portrait"/>
          <w:pgMar w:top="720" w:right="566" w:bottom="720" w:left="720" w:header="709" w:footer="709" w:gutter="0"/>
          <w:cols w:space="708"/>
          <w:docGrid w:linePitch="360"/>
        </w:sectPr>
      </w:pPr>
    </w:p>
    <w:p>
      <w:pPr>
        <w:pStyle w:val="style0"/>
        <w:widowControl w:val="false"/>
        <w:tabs>
          <w:tab w:val="left" w:leader="none" w:pos="142"/>
          <w:tab w:val="left" w:leader="none" w:pos="851"/>
          <w:tab w:val="left" w:leader="none" w:pos="1037"/>
          <w:tab w:val="left" w:leader="none" w:pos="9498"/>
        </w:tabs>
        <w:autoSpaceDE w:val="false"/>
        <w:autoSpaceDN w:val="false"/>
        <w:spacing w:after="0"/>
        <w:jc w:val="both"/>
        <w:rPr>
          <w:rFonts w:ascii="Times New Roman" w:hAnsi="Times New Roman"/>
          <w:szCs w:val="24"/>
        </w:rPr>
      </w:pPr>
    </w:p>
    <w:sectPr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002020204"/>
    <w:charset w:val="00"/>
    <w:family w:val="swiss"/>
    <w:pitch w:val="variable"/>
    <w:sig w:usb0="00000687" w:usb1="00000000" w:usb2="00000000" w:usb3="00000000" w:csb0="0000009F" w:csb1="00000000"/>
  </w:font>
  <w:font w:name="OfficinaSansITC">
    <w:altName w:val="Arial"/>
    <w:panose1 w:val="00000000000000000000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4ED2C9"/>
    <w:lvl w:ilvl="0">
      <w:start w:val="1"/>
      <w:numFmt w:val="decimal"/>
      <w:lvlText w:val=""/>
      <w:lvlJc w:val="left"/>
      <w:pPr/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C8DA0F88"/>
    <w:lvl w:ilvl="0" w:tplc="5C64E0EE">
      <w:start w:val="15"/>
      <w:numFmt w:val="bullet"/>
      <w:lvlText w:val=""/>
      <w:lvlJc w:val="left"/>
      <w:pPr>
        <w:ind w:left="720" w:hanging="360"/>
      </w:pPr>
      <w:rPr>
        <w:rFonts w:ascii="Symbol" w:cs="Times New Roman" w:eastAsia="Calibr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7DAFE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6B4E7BC"/>
    <w:lvl w:ilvl="0" w:tplc="07AA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72E0894"/>
    <w:lvl w:ilvl="0" w:tplc="F626A6F6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sz w:val="22"/>
        <w:szCs w:val="22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lang w:eastAsia="en-US"/>
    </w:rPr>
  </w:style>
  <w:style w:type="paragraph" w:styleId="style2">
    <w:name w:val="heading 2"/>
    <w:basedOn w:val="style0"/>
    <w:next w:val="style0"/>
    <w:link w:val="style4103"/>
    <w:qFormat/>
    <w:uiPriority w:val="99"/>
    <w:pPr>
      <w:keepNext/>
      <w:spacing w:before="240" w:after="60" w:lineRule="auto" w:line="24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102"/>
    <w:qFormat/>
    <w:uiPriority w:val="1"/>
    <w:pPr/>
    <w:rPr>
      <w:lang w:eastAsia="en-US"/>
    </w:rPr>
  </w:style>
  <w:style w:type="character" w:customStyle="1" w:styleId="style4097">
    <w:name w:val="Основной текст (12)56"/>
    <w:basedOn w:val="style65"/>
    <w:next w:val="style4097"/>
    <w:uiPriority w:val="99"/>
    <w:rPr>
      <w:rFonts w:ascii="Times New Roman" w:cs="Times New Roman" w:hAnsi="Times New Roman"/>
      <w:spacing w:val="0"/>
      <w:sz w:val="19"/>
      <w:szCs w:val="19"/>
      <w:lang w:bidi="ar-SA"/>
    </w:rPr>
  </w:style>
  <w:style w:type="character" w:customStyle="1" w:styleId="style4098">
    <w:name w:val="Основной текст (12)55"/>
    <w:basedOn w:val="style65"/>
    <w:next w:val="style4098"/>
    <w:uiPriority w:val="99"/>
    <w:rPr>
      <w:rFonts w:ascii="Times New Roman" w:cs="Times New Roman" w:hAnsi="Times New Roman"/>
      <w:spacing w:val="0"/>
      <w:sz w:val="19"/>
      <w:szCs w:val="19"/>
      <w:lang w:bidi="ar-SA"/>
    </w:rPr>
  </w:style>
  <w:style w:type="character" w:customStyle="1" w:styleId="style4099">
    <w:name w:val="Основной текст (12)54"/>
    <w:basedOn w:val="style65"/>
    <w:next w:val="style4099"/>
    <w:uiPriority w:val="99"/>
    <w:rPr>
      <w:rFonts w:ascii="Times New Roman" w:cs="Times New Roman" w:hAnsi="Times New Roman"/>
      <w:noProof/>
      <w:spacing w:val="0"/>
      <w:sz w:val="19"/>
      <w:szCs w:val="19"/>
      <w:lang w:bidi="ar-SA"/>
    </w:rPr>
  </w:style>
  <w:style w:type="table" w:styleId="style154">
    <w:name w:val="Table Grid"/>
    <w:basedOn w:val="style105"/>
    <w:next w:val="style154"/>
    <w:uiPriority w:val="99"/>
    <w:pPr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  <w:rPr>
      <w:lang w:eastAsia="en-US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  <w:rPr>
      <w:lang w:eastAsia="en-US"/>
    </w:rPr>
  </w:style>
  <w:style w:type="character" w:customStyle="1" w:styleId="style4102">
    <w:name w:val="Без интервала Знак"/>
    <w:basedOn w:val="style65"/>
    <w:next w:val="style4102"/>
    <w:link w:val="style157"/>
    <w:uiPriority w:val="1"/>
    <w:rPr>
      <w:lang w:eastAsia="en-US"/>
    </w:rPr>
  </w:style>
  <w:style w:type="character" w:customStyle="1" w:styleId="style4103">
    <w:name w:val="Заголовок 2 Знак"/>
    <w:basedOn w:val="style65"/>
    <w:next w:val="style4103"/>
    <w:link w:val="style2"/>
    <w:uiPriority w:val="99"/>
    <w:rPr>
      <w:rFonts w:ascii="Cambria" w:hAnsi="Cambria"/>
      <w:b/>
      <w:bCs/>
      <w:i/>
      <w:iCs/>
      <w:sz w:val="28"/>
      <w:szCs w:val="28"/>
    </w:rPr>
  </w:style>
  <w:style w:type="character" w:styleId="style85">
    <w:name w:val="Hyperlink"/>
    <w:next w:val="style85"/>
    <w:uiPriority w:val="99"/>
    <w:rPr>
      <w:rFonts w:ascii="Times New Roman" w:cs="Times New Roman" w:hAnsi="Times New Roman"/>
      <w:color w:val="0000ff"/>
      <w:u w:val="single"/>
    </w:rPr>
  </w:style>
  <w:style w:type="paragraph" w:styleId="style153">
    <w:name w:val="Balloon Text"/>
    <w:basedOn w:val="style0"/>
    <w:next w:val="style153"/>
    <w:link w:val="style4104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4">
    <w:name w:val="Текст выноски Знак"/>
    <w:basedOn w:val="style65"/>
    <w:next w:val="style4104"/>
    <w:link w:val="style153"/>
    <w:uiPriority w:val="99"/>
    <w:rPr>
      <w:rFonts w:ascii="Tahoma" w:cs="Tahoma" w:hAnsi="Tahoma"/>
      <w:sz w:val="16"/>
      <w:szCs w:val="16"/>
      <w:lang w:eastAsia="en-US"/>
    </w:rPr>
  </w:style>
  <w:style w:type="paragraph" w:customStyle="1" w:styleId="style4105">
    <w:name w:val="ConsPlusNormal"/>
    <w:next w:val="style4105"/>
    <w:pPr>
      <w:widowControl w:val="false"/>
      <w:autoSpaceDE w:val="false"/>
      <w:autoSpaceDN w:val="false"/>
      <w:adjustRightInd w:val="false"/>
    </w:pPr>
    <w:rPr>
      <w:rFonts w:ascii="Arial" w:cs="Arial" w:eastAsia="宋体" w:hAnsi="Arial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82">
    <w:name w:val="Body Text Indent 2"/>
    <w:basedOn w:val="style0"/>
    <w:next w:val="style82"/>
    <w:link w:val="style4106"/>
    <w:uiPriority w:val="99"/>
    <w:pPr>
      <w:spacing w:after="120" w:lineRule="auto" w:line="48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tyle4106">
    <w:name w:val="Основной текст с отступом 2 Знак"/>
    <w:basedOn w:val="style65"/>
    <w:next w:val="style4106"/>
    <w:link w:val="style82"/>
    <w:uiPriority w:val="99"/>
    <w:rPr>
      <w:rFonts w:ascii="Times New Roman" w:eastAsia="Times New Roman" w:hAnsi="Times New Roman"/>
      <w:sz w:val="24"/>
      <w:szCs w:val="24"/>
    </w:rPr>
  </w:style>
  <w:style w:type="paragraph" w:styleId="style29">
    <w:name w:val="footnote text"/>
    <w:basedOn w:val="style0"/>
    <w:next w:val="style29"/>
    <w:link w:val="style4107"/>
    <w:uiPriority w:val="99"/>
    <w:pPr>
      <w:spacing w:after="0" w:lineRule="auto" w:line="240"/>
    </w:pPr>
    <w:rPr>
      <w:sz w:val="20"/>
      <w:szCs w:val="20"/>
    </w:rPr>
  </w:style>
  <w:style w:type="character" w:customStyle="1" w:styleId="style4107">
    <w:name w:val="Текст сноски Знак"/>
    <w:basedOn w:val="style65"/>
    <w:next w:val="style4107"/>
    <w:link w:val="style29"/>
    <w:uiPriority w:val="99"/>
    <w:rPr>
      <w:sz w:val="20"/>
      <w:szCs w:val="20"/>
      <w:lang w:eastAsia="en-US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table" w:customStyle="1" w:styleId="style4108">
    <w:name w:val="Сетка таблицы1"/>
    <w:basedOn w:val="style105"/>
    <w:next w:val="style154"/>
    <w:uiPriority w:val="39"/>
    <w:pPr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6448-0973-4C40-AAE5-FBC5234E15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972</Words>
  <Pages>1</Pages>
  <Characters>7558</Characters>
  <Application>WPS Office</Application>
  <DocSecurity>0</DocSecurity>
  <Paragraphs>312</Paragraphs>
  <ScaleCrop>false</ScaleCrop>
  <Company>Reanimator Extreme Edition</Company>
  <LinksUpToDate>false</LinksUpToDate>
  <CharactersWithSpaces>8482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2022-08-10T09:41:00Z</dcterms:created>
  <dc:creator>Пользователь</dc:creator>
  <lastModifiedBy>Redmi Note 8</lastModifiedBy>
  <lastPrinted>2022-07-29T10:51:00Z</lastPrinted>
  <dcterms:modified xsi:type="dcterms:W3CDTF">2022-08-10T10:17:12Z</dcterms:modified>
  <revision>2</revision>
  <dc:title>Учебный план для обучающихся, начавших обучение в 2014-2015 уч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72487ca1879449af90322160a4fa6eb3</vt:lpwstr>
  </property>
</Properties>
</file>